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5A478790"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exp(Qrt)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E6AE76F"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EB7C3D">
        <w:rPr>
          <w:rFonts w:ascii="Arial" w:eastAsia="Times New Roman" w:hAnsi="Arial" w:cs="Arial"/>
          <w:noProof/>
          <w:sz w:val="28"/>
          <w:szCs w:val="28"/>
          <w:lang w:eastAsia="zh-CN"/>
        </w:rPr>
        <w:drawing>
          <wp:inline distT="0" distB="0" distL="0" distR="0" wp14:anchorId="763D7F10" wp14:editId="6F3CFE3E">
            <wp:extent cx="5727700" cy="117094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2-1-3.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170940"/>
                    </a:xfrm>
                    <a:prstGeom prst="rect">
                      <a:avLst/>
                    </a:prstGeom>
                  </pic:spPr>
                </pic:pic>
              </a:graphicData>
            </a:graphic>
          </wp:inline>
        </w:drawing>
      </w:r>
    </w:p>
    <w:p w14:paraId="350F31F6" w14:textId="4B57A336" w:rsidR="00BE13B3"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7C1D2FDF" wp14:editId="3DF15981">
            <wp:extent cx="4590288" cy="3331267"/>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2-1-2.png"/>
                    <pic:cNvPicPr/>
                  </pic:nvPicPr>
                  <pic:blipFill>
                    <a:blip r:embed="rId7">
                      <a:extLst>
                        <a:ext uri="{28A0092B-C50C-407E-A947-70E740481C1C}">
                          <a14:useLocalDpi xmlns:a14="http://schemas.microsoft.com/office/drawing/2010/main" val="0"/>
                        </a:ext>
                      </a:extLst>
                    </a:blip>
                    <a:stretch>
                      <a:fillRect/>
                    </a:stretch>
                  </pic:blipFill>
                  <pic:spPr>
                    <a:xfrm>
                      <a:off x="0" y="0"/>
                      <a:ext cx="4617411" cy="3350951"/>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3. The description of the asymmetric case in Big Pulley appears to assume that the younger child is a tip, but this is only a given if the tree has no heterochronous samples (which are increasingly common in real datasets). At a quick glance, it appears that the move could still work in this case but would require t_Y &lt; t_O' &lt; t_X' and not just t_O' &lt; t_X'.</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r w:rsidRPr="004E1892">
        <w:rPr>
          <w:rFonts w:ascii="Times New Roman" w:eastAsia="SimSun" w:hAnsi="Times New Roman" w:cs="Times New Roman"/>
        </w:rPr>
        <w:t>t</w:t>
      </w:r>
      <w:r w:rsidRPr="004E1892">
        <w:rPr>
          <w:rFonts w:ascii="Times New Roman" w:eastAsia="SimSun" w:hAnsi="Times New Roman" w:cs="Times New Roman"/>
          <w:vertAlign w:val="subscript"/>
        </w:rPr>
        <w:t>Y</w:t>
      </w:r>
      <w:r w:rsidRPr="004E1892">
        <w:rPr>
          <w:rFonts w:ascii="Times New Roman" w:eastAsia="SimSun" w:hAnsi="Times New Roman" w:cs="Times New Roman"/>
        </w:rPr>
        <w:t xml:space="preserve"> &lt; t</w:t>
      </w:r>
      <w:r w:rsidRPr="004E1892">
        <w:rPr>
          <w:rFonts w:ascii="Times New Roman" w:eastAsia="SimSun" w:hAnsi="Times New Roman" w:cs="Times New Roman"/>
          <w:vertAlign w:val="subscript"/>
        </w:rPr>
        <w:t>O</w:t>
      </w:r>
      <w:r w:rsidRPr="004E1892">
        <w:rPr>
          <w:rFonts w:ascii="Times New Roman" w:eastAsia="SimSun" w:hAnsi="Times New Roman" w:cs="Times New Roman"/>
        </w:rPr>
        <w:t>' &lt; t</w:t>
      </w:r>
      <w:r w:rsidRPr="004E1892">
        <w:rPr>
          <w:rFonts w:ascii="Times New Roman" w:eastAsia="SimSun" w:hAnsi="Times New Roman" w:cs="Times New Roman"/>
          <w:vertAlign w:val="subscript"/>
        </w:rPr>
        <w:t>X</w:t>
      </w:r>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42860706"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2AC854C3" w14:textId="3A21EC0D"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157891E1" wp14:editId="384C2277">
            <wp:extent cx="5727700" cy="939800"/>
            <wp:effectExtent l="0" t="0" r="0" b="0"/>
            <wp:docPr id="21" name="Picture 21"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2-3-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939800"/>
                    </a:xfrm>
                    <a:prstGeom prst="rect">
                      <a:avLst/>
                    </a:prstGeom>
                  </pic:spPr>
                </pic:pic>
              </a:graphicData>
            </a:graphic>
          </wp:inline>
        </w:drawing>
      </w:r>
      <w:r>
        <w:rPr>
          <w:rFonts w:ascii="Times New Roman" w:eastAsia="SimSun" w:hAnsi="Times New Roman" w:cs="Times New Roman"/>
          <w:noProof/>
        </w:rPr>
        <w:drawing>
          <wp:inline distT="0" distB="0" distL="0" distR="0" wp14:anchorId="7F0B6D4D" wp14:editId="495211B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2">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3">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 xml:space="preserve">What priors were used for inference? </w:t>
      </w:r>
      <w:r w:rsidR="00D43165" w:rsidRPr="00493097">
        <w:rPr>
          <w:rFonts w:ascii="Calibri" w:eastAsia="SimSun" w:hAnsi="Calibri" w:cs="Times New Roman"/>
          <w:i/>
          <w:color w:val="FF0000"/>
        </w:rPr>
        <w:t>Especially important is the prior on the root age</w:t>
      </w:r>
      <w:r w:rsidR="00D43165" w:rsidRPr="0036527C">
        <w:rPr>
          <w:rFonts w:ascii="Calibri" w:eastAsia="SimSun" w:hAnsi="Calibri" w:cs="Times New Roman"/>
          <w:i/>
        </w:rPr>
        <w:t>.</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2BCD539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a Yule model tree prior where the birth rate has a LogNormal(M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w:t>
      </w:r>
      <w:r w:rsidR="00493097">
        <w:rPr>
          <w:rFonts w:ascii="Times New Roman" w:eastAsia="SimSun" w:hAnsi="Times New Roman" w:cs="Times New Roman"/>
        </w:rPr>
        <w:t xml:space="preserve">base frequency </w:t>
      </w:r>
      <w:r w:rsidR="00493097">
        <w:rPr>
          <w:rFonts w:ascii="Times New Roman" w:eastAsia="SimSun" w:hAnsi="Times New Roman" w:cs="Times New Roman"/>
        </w:rPr>
        <w:t xml:space="preserve">having a </w:t>
      </w:r>
      <w:r w:rsidR="00675818">
        <w:rPr>
          <w:rFonts w:ascii="Times New Roman" w:eastAsia="SimSun" w:hAnsi="Times New Roman" w:cs="Times New Roman"/>
        </w:rPr>
        <w:t>Dirichlet (apha=10)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w:t>
      </w:r>
      <w:r w:rsidR="00493097">
        <w:rPr>
          <w:rFonts w:ascii="Times New Roman" w:eastAsia="SimSun" w:hAnsi="Times New Roman" w:cs="Times New Roman"/>
        </w:rPr>
        <w:t>kappa</w:t>
      </w:r>
      <w:r w:rsidR="00493097">
        <w:rPr>
          <w:rFonts w:ascii="Times New Roman" w:eastAsia="SimSun" w:hAnsi="Times New Roman" w:cs="Times New Roman"/>
        </w:rPr>
        <w:t xml:space="preserve"> having </w:t>
      </w:r>
      <w:r w:rsidR="00E63CB3">
        <w:rPr>
          <w:rFonts w:ascii="Times New Roman" w:eastAsia="SimSun" w:hAnsi="Times New Roman" w:cs="Times New Roman"/>
        </w:rPr>
        <w:t xml:space="preserve">a </w:t>
      </w:r>
      <w:r w:rsidR="00675818">
        <w:rPr>
          <w:rFonts w:ascii="Times New Roman" w:eastAsia="SimSun" w:hAnsi="Times New Roman" w:cs="Times New Roman"/>
        </w:rPr>
        <w:t>LogNormal(</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a LogNormal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r w:rsidR="00E63CB3">
        <w:rPr>
          <w:rFonts w:ascii="Times New Roman" w:eastAsia="SimSun" w:hAnsi="Times New Roman" w:cs="Times New Roman"/>
        </w:rPr>
        <w:t>LogNormal(</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1708D3" wp14:editId="25B70E70">
            <wp:extent cx="3406588" cy="3526687"/>
            <wp:effectExtent l="0" t="0" r="0" b="444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14">
                      <a:extLst>
                        <a:ext uri="{28A0092B-C50C-407E-A947-70E740481C1C}">
                          <a14:useLocalDpi xmlns:a14="http://schemas.microsoft.com/office/drawing/2010/main" val="0"/>
                        </a:ext>
                      </a:extLst>
                    </a:blip>
                    <a:stretch>
                      <a:fillRect/>
                    </a:stretch>
                  </pic:blipFill>
                  <pic:spPr>
                    <a:xfrm>
                      <a:off x="0" y="0"/>
                      <a:ext cx="3415691" cy="3536111"/>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a S</w:t>
      </w:r>
      <w:r w:rsidR="00EA0259" w:rsidRPr="00EA0259">
        <w:rPr>
          <w:rFonts w:ascii="Times New Roman" w:eastAsia="SimSun" w:hAnsi="Times New Roman" w:cs="Times New Roman"/>
        </w:rPr>
        <w:t>ubtreeSlide</w:t>
      </w:r>
      <w:r w:rsidR="00EA0259">
        <w:rPr>
          <w:rFonts w:ascii="Times New Roman" w:eastAsia="SimSun" w:hAnsi="Times New Roman" w:cs="Times New Roman"/>
        </w:rPr>
        <w:t xml:space="preserve"> operator, a WideExchange operator, a NarrowExchange operator, a </w:t>
      </w:r>
      <w:r w:rsidR="00EA0259" w:rsidRPr="00EA0259">
        <w:rPr>
          <w:rFonts w:ascii="Times New Roman" w:eastAsia="SimSun" w:hAnsi="Times New Roman" w:cs="Times New Roman"/>
        </w:rPr>
        <w:t>WilsonBalding</w:t>
      </w:r>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48DABB49"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p>
    <w:p w14:paraId="2B28E2AC" w14:textId="61BE2BE1"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15">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16">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The change from Pr(g) in equation 1 to Pr(t | Phi) in equation 2 is a bit jarring and equation 2 is less general. Pr(t | Phi) assumes independence between tree topology and divergence times, which is not always the case (for example the model of Barido-Sottani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(3) Readers will have an easier time if one parameterization is used consistently. I personally see no strong argument in favor of Pr(t | Phi), Pr(g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lastRenderedPageBreak/>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 xml:space="preserve">Moreover, </w:t>
      </w:r>
      <w:r w:rsidR="00DD5AD4">
        <w:rPr>
          <w:rFonts w:ascii="Times New Roman" w:eastAsia="SimSun" w:hAnsi="Times New Roman" w:cs="Times New Roman"/>
        </w:rPr>
        <w:t xml:space="preserve">we have also clearly stated what is exactly proposed by </w:t>
      </w:r>
      <w:r w:rsidR="00DD5AD4">
        <w:rPr>
          <w:rFonts w:ascii="Times New Roman" w:eastAsia="SimSun" w:hAnsi="Times New Roman" w:cs="Times New Roman"/>
        </w:rPr>
        <w:t xml:space="preserve">the </w:t>
      </w:r>
      <w:r w:rsidR="00DD5AD4">
        <w:rPr>
          <w:rFonts w:ascii="Times New Roman" w:eastAsia="SimSun" w:hAnsi="Times New Roman" w:cs="Times New Roman"/>
        </w:rPr>
        <w:t>operator</w:t>
      </w:r>
      <w:r w:rsidR="00DD5AD4">
        <w:rPr>
          <w:rFonts w:ascii="Times New Roman" w:eastAsia="SimSun" w:hAnsi="Times New Roman" w:cs="Times New Roman"/>
        </w:rPr>
        <w:t xml:space="preserve"> in the rest of manuscript</w:t>
      </w:r>
      <w:r w:rsidR="00DD5AD4">
        <w:rPr>
          <w:rFonts w:ascii="Times New Roman" w:eastAsia="SimSun" w:hAnsi="Times New Roman" w:cs="Times New Roman"/>
        </w:rPr>
        <w: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28F8525D"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r>
        <w:rPr>
          <w:rFonts w:ascii="Times New Roman" w:eastAsia="SimSun" w:hAnsi="Times New Roman" w:cs="Times New Roman"/>
          <w:noProof/>
        </w:rPr>
        <w:drawing>
          <wp:inline distT="0" distB="0" distL="0" distR="0" wp14:anchorId="597C884F" wp14:editId="4C77AA4B">
            <wp:extent cx="5727700" cy="8731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7-6.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873125"/>
                    </a:xfrm>
                    <a:prstGeom prst="rect">
                      <a:avLst/>
                    </a:prstGeom>
                  </pic:spPr>
                </pic:pic>
              </a:graphicData>
            </a:graphic>
          </wp:inline>
        </w:drawing>
      </w:r>
    </w:p>
    <w:p w14:paraId="271539F6" w14:textId="6A5190E7"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claimed that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represent the branch rates, divergence times and tree topology in the original state</w:t>
      </w:r>
      <w:r w:rsidR="00AE535F">
        <w:rPr>
          <w:rFonts w:ascii="Times New Roman" w:eastAsia="SimSun" w:hAnsi="Times New Roman" w:cs="Times New Roman"/>
        </w:rPr>
        <w:t xml:space="preserve"> respectively. And </w:t>
      </w:r>
      <w:r w:rsidR="00AE535F">
        <w:rPr>
          <w:rFonts w:ascii="Times New Roman" w:eastAsia="SimSun" w:hAnsi="Times New Roman" w:cs="Times New Roman"/>
        </w:rPr>
        <w:t xml:space="preserve">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represent the </w:t>
      </w:r>
      <w:r w:rsidR="00AE535F">
        <w:rPr>
          <w:rFonts w:ascii="Times New Roman" w:eastAsia="SimSun" w:hAnsi="Times New Roman" w:cs="Times New Roman"/>
        </w:rPr>
        <w:t xml:space="preserve">branch rates, divergence times and tree topology in </w:t>
      </w:r>
      <w:r w:rsidR="00AE535F">
        <w:rPr>
          <w:rFonts w:ascii="Times New Roman" w:eastAsia="SimSun" w:hAnsi="Times New Roman" w:cs="Times New Roman"/>
        </w:rPr>
        <w:t>proposed</w:t>
      </w:r>
      <w:r w:rsidR="00AE535F">
        <w:rPr>
          <w:rFonts w:ascii="Times New Roman" w:eastAsia="SimSun" w:hAnsi="Times New Roman" w:cs="Times New Roman"/>
        </w:rPr>
        <w:t xml:space="preserve"> state respectively</w:t>
      </w:r>
      <w:r w:rsidR="00AE535F">
        <w:rPr>
          <w:rFonts w:ascii="Times New Roman" w:eastAsia="SimSun" w:hAnsi="Times New Roman" w:cs="Times New Roman"/>
        </w:rPr>
        <w:t xml:space="preserve">.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It would help to introduce D = d_L + d_R around page 4 line 53 and then state that d_R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77777777"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(d</w:t>
      </w:r>
      <w:r w:rsidR="001865EF">
        <w:rPr>
          <w:rFonts w:ascii="Times New Roman" w:eastAsia="SimSun" w:hAnsi="Times New Roman" w:cs="Times New Roman"/>
          <w:vertAlign w:val="subscript"/>
        </w:rPr>
        <w:t>R</w:t>
      </w:r>
      <w:r w:rsidR="001865EF">
        <w:rPr>
          <w:rFonts w:ascii="Times New Roman" w:eastAsia="SimSun" w:hAnsi="Times New Roman" w:cs="Times New Roman"/>
        </w:rPr>
        <w:t>), so that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d</w:t>
      </w:r>
      <w:r w:rsidR="001865EF">
        <w:rPr>
          <w:rFonts w:ascii="Times New Roman" w:eastAsia="SimSun" w:hAnsi="Times New Roman" w:cs="Times New Roman"/>
          <w:vertAlign w:val="subscript"/>
        </w:rPr>
        <w:t>R</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d</w:t>
      </w:r>
      <w:r w:rsidR="0011414E">
        <w:rPr>
          <w:rFonts w:ascii="Times New Roman" w:eastAsia="SimSun" w:hAnsi="Times New Roman" w:cs="Times New Roman"/>
          <w:vertAlign w:val="subscript"/>
        </w:rPr>
        <w:t>R</w:t>
      </w:r>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24613249" w:rsidR="007E105A" w:rsidRPr="002657A3" w:rsidRDefault="002657A3" w:rsidP="002657A3">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45648E3" wp14:editId="6C7A216D">
            <wp:extent cx="5727700" cy="8839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883920"/>
                    </a:xfrm>
                    <a:prstGeom prst="rect">
                      <a:avLst/>
                    </a:prstGeom>
                  </pic:spPr>
                </pic:pic>
              </a:graphicData>
            </a:graphic>
          </wp:inline>
        </w:drawing>
      </w:r>
      <w:bookmarkStart w:id="3" w:name="_GoBack"/>
      <w:bookmarkEnd w:id="3"/>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Explaining Exchange()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(3) In equation 8, presumably d_1 is d_H1, but this is not stated. Equation 10 uses d_G1 instead of d_1, which seems more clear.</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6278E44E"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r w:rsidRPr="00391336">
        <w:rPr>
          <w:rFonts w:ascii="Times New Roman" w:eastAsia="SimSun" w:hAnsi="Times New Roman" w:cs="Times New Roman"/>
          <w:i/>
          <w:color w:val="000000"/>
          <w:szCs w:val="28"/>
        </w:rPr>
        <w:t>Exchange()</w:t>
      </w:r>
      <w:r>
        <w:rPr>
          <w:rFonts w:ascii="Times New Roman" w:eastAsia="SimSun" w:hAnsi="Times New Roman" w:cs="Times New Roman"/>
          <w:color w:val="000000"/>
          <w:szCs w:val="28"/>
        </w:rPr>
        <w:t xml:space="preserve"> method, so that it is explicit that the method is called in step 3.</w:t>
      </w:r>
    </w:p>
    <w:p w14:paraId="698D0800" w14:textId="117FE4E3"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r w:rsidR="00631918" w:rsidRPr="00391336">
        <w:rPr>
          <w:rFonts w:ascii="Times New Roman" w:eastAsia="SimSun" w:hAnsi="Times New Roman" w:cs="Times New Roman"/>
          <w:i/>
          <w:color w:val="000000"/>
          <w:szCs w:val="28"/>
        </w:rPr>
        <w:t>Exchange()</w:t>
      </w:r>
      <w:r w:rsidR="00631918">
        <w:rPr>
          <w:rFonts w:ascii="Times New Roman" w:eastAsia="SimSun" w:hAnsi="Times New Roman" w:cs="Times New Roman"/>
          <w:color w:val="000000"/>
          <w:szCs w:val="28"/>
        </w:rPr>
        <w:t xml:space="preserve"> method will be applied to the selected node and its nephew node.</w:t>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24">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25">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32A2DE64"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2D97AFA" w14:textId="1BCA1561"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Lanfear et al. (2012)).</w:t>
      </w:r>
    </w:p>
    <w:p w14:paraId="2C4F90AE" w14:textId="10FA3BF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(3)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3559B2FA" w14:textId="368F0455" w:rsidR="003325C0"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p>
    <w:p w14:paraId="326C9674" w14:textId="5502E95F"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 that "</w:t>
      </w:r>
      <w:r w:rsidRPr="001D618F">
        <w:rPr>
          <w:rFonts w:ascii="Times New Roman" w:eastAsia="SimSun" w:hAnsi="Times New Roman" w:cs="Times New Roman"/>
          <w:color w:val="000000"/>
          <w:szCs w:val="28"/>
        </w:rPr>
        <w:t>With full length genomes now available, this limiting case might be approached in some data sets"</w:t>
      </w:r>
      <w:r>
        <w:rPr>
          <w:rFonts w:ascii="Times New Roman" w:eastAsia="SimSun" w:hAnsi="Times New Roman" w:cs="Times New Roman"/>
          <w:color w:val="000000"/>
          <w:szCs w:val="28"/>
        </w:rPr>
        <w:t xml:space="preserve">. </w:t>
      </w:r>
    </w:p>
    <w:p w14:paraId="505ACE60" w14:textId="0488ECD2" w:rsidR="00D27896" w:rsidRPr="001D618F" w:rsidRDefault="00D27896"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In the revised manuscript, we have updated correlation analysis by plotting the coefficient between branch length and rates.  </w:t>
      </w:r>
    </w:p>
    <w:p w14:paraId="6ADB58DB" w14:textId="0025EE73" w:rsidR="007E105A" w:rsidRDefault="007E105A" w:rsidP="00D43165">
      <w:pPr>
        <w:rPr>
          <w:rFonts w:ascii="Arial" w:eastAsia="Times New Roman" w:hAnsi="Arial" w:cs="Arial"/>
          <w:sz w:val="28"/>
          <w:szCs w:val="28"/>
          <w:lang w:eastAsia="zh-CN"/>
        </w:rPr>
      </w:pP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The relationship between son/dau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dau/son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26">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lastRenderedPageBreak/>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The details are shown below:</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(1) Thorne and Kishino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(2) Non-Bayesian methods such as TreeTime (Sagulenko et al. 2018), r8s (Sanderson 2003), and LSD (To et al. 2015) use an unroted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9BFA405"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08043201" w14:textId="77777777" w:rsidR="00DD209F" w:rsidRDefault="00DD209F" w:rsidP="00CA0E55">
      <w:pPr>
        <w:spacing w:line="360" w:lineRule="auto"/>
        <w:jc w:val="both"/>
        <w:rPr>
          <w:rFonts w:ascii="Times New Roman" w:eastAsia="SimSun" w:hAnsi="Times New Roman" w:cs="Times New Roman"/>
          <w:color w:val="000000"/>
          <w:szCs w:val="28"/>
        </w:rPr>
      </w:pPr>
    </w:p>
    <w:p w14:paraId="671BC35B" w14:textId="77777777" w:rsidR="00EC761F" w:rsidRDefault="00EC761F" w:rsidP="00D43165">
      <w:pPr>
        <w:rPr>
          <w:rFonts w:ascii="Arial" w:eastAsia="Times New Roman" w:hAnsi="Arial" w:cs="Arial"/>
          <w:sz w:val="28"/>
          <w:szCs w:val="28"/>
          <w:lang w:eastAsia="zh-CN"/>
        </w:rPr>
      </w:pP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After reviewing the code, </w:t>
      </w:r>
      <w:r w:rsidR="00CA0E55">
        <w:rPr>
          <w:rFonts w:ascii="Times New Roman" w:eastAsia="SimSun" w:hAnsi="Times New Roman" w:cs="Times New Roman"/>
          <w:color w:val="00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The proposed operator is discussed in the context of uncorrelated clock models, but it should also be applicable to autocorrelated models like that of Thorne and Kishino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27D258DE" w14:textId="255B6BC6"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61D9713E" w14:textId="77777777" w:rsidR="00EC761F" w:rsidRPr="0036527C" w:rsidRDefault="00EC761F" w:rsidP="00D43165">
      <w:pPr>
        <w:rPr>
          <w:rFonts w:ascii="Calibri" w:eastAsia="SimSun" w:hAnsi="Calibri" w:cs="Times New Roman"/>
          <w:i/>
        </w:rPr>
      </w:pPr>
    </w:p>
    <w:p w14:paraId="669BEED8" w14:textId="77777777" w:rsidR="00EC761F" w:rsidRPr="0036527C" w:rsidRDefault="00EC761F" w:rsidP="00D43165">
      <w:pPr>
        <w:rPr>
          <w:rFonts w:ascii="Calibri" w:eastAsia="SimSun" w:hAnsi="Calibri" w:cs="Times New Roman"/>
          <w:i/>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2712AB2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i.e. LogNormal(M=1.0, S=0.2), which has mean at 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28">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29">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30">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I wonder if there may be efficiency gains by employing proposals other than a uniform, such as a bactrian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31">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In "Simple Distance" (page 4 line 38), t_i and t_j should be t_R and t_L.</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The axis label "number of runs" for Figures 12 and 13 might be more clear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5" w:name="OLE_LINK41"/>
      <w:bookmarkStart w:id="6" w:name="OLE_LINK42"/>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5B4E2625" w:rsidR="00A01856"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601A4556" wp14:editId="6AE2E3A9">
            <wp:extent cx="4837430" cy="58456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2-20-1.png"/>
                    <pic:cNvPicPr/>
                  </pic:nvPicPr>
                  <pic:blipFill>
                    <a:blip r:embed="rId32">
                      <a:extLst>
                        <a:ext uri="{28A0092B-C50C-407E-A947-70E740481C1C}">
                          <a14:useLocalDpi xmlns:a14="http://schemas.microsoft.com/office/drawing/2010/main" val="0"/>
                        </a:ext>
                      </a:extLst>
                    </a:blip>
                    <a:stretch>
                      <a:fillRect/>
                    </a:stretch>
                  </pic:blipFill>
                  <pic:spPr>
                    <a:xfrm>
                      <a:off x="0" y="0"/>
                      <a:ext cx="5531140" cy="668399"/>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5FCCE9B" wp14:editId="236C8E2F">
            <wp:extent cx="4837880" cy="561560"/>
            <wp:effectExtent l="0" t="0" r="127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20-3.png"/>
                    <pic:cNvPicPr/>
                  </pic:nvPicPr>
                  <pic:blipFill>
                    <a:blip r:embed="rId33">
                      <a:extLst>
                        <a:ext uri="{28A0092B-C50C-407E-A947-70E740481C1C}">
                          <a14:useLocalDpi xmlns:a14="http://schemas.microsoft.com/office/drawing/2010/main" val="0"/>
                        </a:ext>
                      </a:extLst>
                    </a:blip>
                    <a:stretch>
                      <a:fillRect/>
                    </a:stretch>
                  </pic:blipFill>
                  <pic:spPr>
                    <a:xfrm>
                      <a:off x="0" y="0"/>
                      <a:ext cx="5359718" cy="622133"/>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F3C09F0" wp14:editId="53344AF2">
            <wp:extent cx="2256183" cy="2402510"/>
            <wp:effectExtent l="0" t="0" r="444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34">
                      <a:extLst>
                        <a:ext uri="{28A0092B-C50C-407E-A947-70E740481C1C}">
                          <a14:useLocalDpi xmlns:a14="http://schemas.microsoft.com/office/drawing/2010/main" val="0"/>
                        </a:ext>
                      </a:extLst>
                    </a:blip>
                    <a:stretch>
                      <a:fillRect/>
                    </a:stretch>
                  </pic:blipFill>
                  <pic:spPr>
                    <a:xfrm>
                      <a:off x="0" y="0"/>
                      <a:ext cx="2269319" cy="2416498"/>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Page 10 line 15 states "After analyzing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570B6BFB" w:rsidR="006C37B6" w:rsidRDefault="00110101" w:rsidP="006C37B6">
      <w:pPr>
        <w:spacing w:line="360" w:lineRule="auto"/>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21F0B6DA" w:rsidR="00112A42" w:rsidRPr="00F506A4" w:rsidRDefault="00112A42"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2AA398FF" wp14:editId="59A8B736">
            <wp:extent cx="4944717" cy="94179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2-21.png"/>
                    <pic:cNvPicPr/>
                  </pic:nvPicPr>
                  <pic:blipFill>
                    <a:blip r:embed="rId35">
                      <a:extLst>
                        <a:ext uri="{28A0092B-C50C-407E-A947-70E740481C1C}">
                          <a14:useLocalDpi xmlns:a14="http://schemas.microsoft.com/office/drawing/2010/main" val="0"/>
                        </a:ext>
                      </a:extLst>
                    </a:blip>
                    <a:stretch>
                      <a:fillRect/>
                    </a:stretch>
                  </pic:blipFill>
                  <pic:spPr>
                    <a:xfrm>
                      <a:off x="0" y="0"/>
                      <a:ext cx="5167208" cy="984176"/>
                    </a:xfrm>
                    <a:prstGeom prst="rect">
                      <a:avLst/>
                    </a:prstGeom>
                  </pic:spPr>
                </pic:pic>
              </a:graphicData>
            </a:graphic>
          </wp:inline>
        </w:drawing>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In figures 14 and 15, the same color scheme is used but the meanings of the colors are different. It would be easier to follow if different colors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lastRenderedPageBreak/>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C315D"/>
    <w:rsid w:val="000C6147"/>
    <w:rsid w:val="000D062E"/>
    <w:rsid w:val="000E431B"/>
    <w:rsid w:val="000F3FC0"/>
    <w:rsid w:val="00103DEC"/>
    <w:rsid w:val="00106AA2"/>
    <w:rsid w:val="00107F87"/>
    <w:rsid w:val="00110101"/>
    <w:rsid w:val="00112A42"/>
    <w:rsid w:val="00113584"/>
    <w:rsid w:val="0011414E"/>
    <w:rsid w:val="001247E2"/>
    <w:rsid w:val="001314B7"/>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3284"/>
    <w:rsid w:val="00276A79"/>
    <w:rsid w:val="002A002C"/>
    <w:rsid w:val="002A47AF"/>
    <w:rsid w:val="002B45C8"/>
    <w:rsid w:val="002C0BA3"/>
    <w:rsid w:val="002C21A8"/>
    <w:rsid w:val="002C300E"/>
    <w:rsid w:val="002F26B8"/>
    <w:rsid w:val="002F29C9"/>
    <w:rsid w:val="002F64B4"/>
    <w:rsid w:val="0030131B"/>
    <w:rsid w:val="00307301"/>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E021A"/>
    <w:rsid w:val="007E105A"/>
    <w:rsid w:val="007E6FFD"/>
    <w:rsid w:val="007F6D4D"/>
    <w:rsid w:val="00802F79"/>
    <w:rsid w:val="008321A0"/>
    <w:rsid w:val="008327A2"/>
    <w:rsid w:val="008439BE"/>
    <w:rsid w:val="0084771C"/>
    <w:rsid w:val="00856280"/>
    <w:rsid w:val="00882946"/>
    <w:rsid w:val="008854A7"/>
    <w:rsid w:val="008A1792"/>
    <w:rsid w:val="008A4F39"/>
    <w:rsid w:val="008B01B2"/>
    <w:rsid w:val="008B4A6E"/>
    <w:rsid w:val="008B7FE7"/>
    <w:rsid w:val="008C4A38"/>
    <w:rsid w:val="008D4465"/>
    <w:rsid w:val="008E472E"/>
    <w:rsid w:val="008E7C1C"/>
    <w:rsid w:val="008F0123"/>
    <w:rsid w:val="0090095A"/>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143AA"/>
    <w:rsid w:val="00A14575"/>
    <w:rsid w:val="00A26D9F"/>
    <w:rsid w:val="00A3035B"/>
    <w:rsid w:val="00A34B6F"/>
    <w:rsid w:val="00A56A9C"/>
    <w:rsid w:val="00A63951"/>
    <w:rsid w:val="00A806A9"/>
    <w:rsid w:val="00A94899"/>
    <w:rsid w:val="00AA0096"/>
    <w:rsid w:val="00AA4F8D"/>
    <w:rsid w:val="00AA5EC3"/>
    <w:rsid w:val="00AA6D62"/>
    <w:rsid w:val="00AA7B0D"/>
    <w:rsid w:val="00AB0A83"/>
    <w:rsid w:val="00AB6798"/>
    <w:rsid w:val="00AD1DBF"/>
    <w:rsid w:val="00AE0003"/>
    <w:rsid w:val="00AE1F98"/>
    <w:rsid w:val="00AE535F"/>
    <w:rsid w:val="00AE5B02"/>
    <w:rsid w:val="00AF0A97"/>
    <w:rsid w:val="00AF5164"/>
    <w:rsid w:val="00B013D6"/>
    <w:rsid w:val="00B12A16"/>
    <w:rsid w:val="00B258AB"/>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20905"/>
    <w:rsid w:val="00C26DA8"/>
    <w:rsid w:val="00C3428A"/>
    <w:rsid w:val="00C74B9D"/>
    <w:rsid w:val="00C770FE"/>
    <w:rsid w:val="00C81835"/>
    <w:rsid w:val="00C85906"/>
    <w:rsid w:val="00C9243B"/>
    <w:rsid w:val="00C937A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3CB3"/>
    <w:rsid w:val="00E757F9"/>
    <w:rsid w:val="00E75A46"/>
    <w:rsid w:val="00E80272"/>
    <w:rsid w:val="00EA0259"/>
    <w:rsid w:val="00EA687D"/>
    <w:rsid w:val="00EB7C3D"/>
    <w:rsid w:val="00EC6E92"/>
    <w:rsid w:val="00EC761F"/>
    <w:rsid w:val="00ED4190"/>
    <w:rsid w:val="00EE5D89"/>
    <w:rsid w:val="00F0439F"/>
    <w:rsid w:val="00F12E22"/>
    <w:rsid w:val="00F13B0B"/>
    <w:rsid w:val="00F24493"/>
    <w:rsid w:val="00F323DF"/>
    <w:rsid w:val="00F37EED"/>
    <w:rsid w:val="00F40702"/>
    <w:rsid w:val="00F54549"/>
    <w:rsid w:val="00F65C4D"/>
    <w:rsid w:val="00F72CCA"/>
    <w:rsid w:val="00F83B30"/>
    <w:rsid w:val="00F92A2D"/>
    <w:rsid w:val="00FC6E26"/>
    <w:rsid w:val="00FD79C7"/>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15</Pages>
  <Words>2443</Words>
  <Characters>13930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30</cp:revision>
  <dcterms:created xsi:type="dcterms:W3CDTF">2019-11-07T21:25:00Z</dcterms:created>
  <dcterms:modified xsi:type="dcterms:W3CDTF">2019-11-19T10:42:00Z</dcterms:modified>
</cp:coreProperties>
</file>